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279" w:rsidRPr="00346048" w:rsidRDefault="00CA5279" w:rsidP="00CA527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5279" w:rsidRDefault="00CA5279" w:rsidP="00CA5279">
      <w:pPr>
        <w:jc w:val="center"/>
        <w:rPr>
          <w:b/>
          <w:sz w:val="28"/>
          <w:szCs w:val="28"/>
        </w:rPr>
      </w:pPr>
    </w:p>
    <w:p w:rsidR="00CA5279" w:rsidRPr="00346048" w:rsidRDefault="00CA5279" w:rsidP="00CA5279">
      <w:pPr>
        <w:jc w:val="center"/>
        <w:rPr>
          <w:b/>
          <w:sz w:val="28"/>
          <w:szCs w:val="28"/>
        </w:rPr>
      </w:pPr>
    </w:p>
    <w:p w:rsidR="00CA5279" w:rsidRPr="003D74B1" w:rsidRDefault="00CA5279" w:rsidP="00CA5279">
      <w:pPr>
        <w:jc w:val="center"/>
        <w:rPr>
          <w:b/>
          <w:sz w:val="28"/>
          <w:szCs w:val="28"/>
        </w:rPr>
      </w:pPr>
      <w:r w:rsidRPr="003D74B1">
        <w:rPr>
          <w:b/>
          <w:sz w:val="28"/>
          <w:szCs w:val="28"/>
        </w:rPr>
        <w:t>ТЕРРИТОРИАЛЬНАЯ ИЗБИРАТЕЛЬНАЯ КОМИССИЯ</w:t>
      </w:r>
    </w:p>
    <w:p w:rsidR="00CA5279" w:rsidRPr="003D74B1" w:rsidRDefault="00CA5279" w:rsidP="00CA5279">
      <w:pPr>
        <w:jc w:val="center"/>
        <w:rPr>
          <w:b/>
          <w:bCs/>
          <w:sz w:val="28"/>
          <w:szCs w:val="28"/>
        </w:rPr>
      </w:pPr>
      <w:r w:rsidRPr="003D74B1">
        <w:rPr>
          <w:b/>
          <w:sz w:val="28"/>
          <w:szCs w:val="28"/>
        </w:rPr>
        <w:t>УСТЬ-ДОНЕЦКОГО РАЙОНА РОСТОВСКОЙ ОБЛАСТИ</w:t>
      </w:r>
    </w:p>
    <w:p w:rsidR="00CA5279" w:rsidRPr="003D74B1" w:rsidRDefault="00CA5279" w:rsidP="00CA5279">
      <w:pPr>
        <w:rPr>
          <w:b/>
          <w:bCs/>
          <w:sz w:val="28"/>
          <w:szCs w:val="28"/>
        </w:rPr>
      </w:pPr>
    </w:p>
    <w:p w:rsidR="00CA5279" w:rsidRPr="003D74B1" w:rsidRDefault="00CA5279" w:rsidP="00CA5279">
      <w:pPr>
        <w:jc w:val="center"/>
        <w:rPr>
          <w:b/>
          <w:bCs/>
          <w:sz w:val="28"/>
          <w:szCs w:val="28"/>
        </w:rPr>
      </w:pPr>
      <w:r w:rsidRPr="003D74B1">
        <w:rPr>
          <w:b/>
          <w:bCs/>
          <w:sz w:val="28"/>
          <w:szCs w:val="28"/>
        </w:rPr>
        <w:t>ПОСТАНОВЛЕНИЕ</w:t>
      </w:r>
    </w:p>
    <w:p w:rsidR="00CA5279" w:rsidRPr="003D74B1" w:rsidRDefault="00CA5279" w:rsidP="00D74D34">
      <w:pPr>
        <w:tabs>
          <w:tab w:val="left" w:pos="7938"/>
        </w:tabs>
        <w:rPr>
          <w:sz w:val="28"/>
          <w:szCs w:val="28"/>
        </w:rPr>
      </w:pPr>
      <w:r w:rsidRPr="003D74B1">
        <w:rPr>
          <w:sz w:val="28"/>
          <w:szCs w:val="28"/>
        </w:rPr>
        <w:t xml:space="preserve"> «</w:t>
      </w:r>
      <w:r w:rsidR="00E97F33">
        <w:rPr>
          <w:sz w:val="28"/>
          <w:szCs w:val="28"/>
        </w:rPr>
        <w:t>20</w:t>
      </w:r>
      <w:r w:rsidRPr="003D74B1">
        <w:rPr>
          <w:sz w:val="28"/>
          <w:szCs w:val="28"/>
        </w:rPr>
        <w:t>» ию</w:t>
      </w:r>
      <w:r w:rsidR="004F2602">
        <w:rPr>
          <w:sz w:val="28"/>
          <w:szCs w:val="28"/>
        </w:rPr>
        <w:t>н</w:t>
      </w:r>
      <w:r w:rsidRPr="003D74B1">
        <w:rPr>
          <w:sz w:val="28"/>
          <w:szCs w:val="28"/>
        </w:rPr>
        <w:t>я 202</w:t>
      </w:r>
      <w:r w:rsidR="009D7084">
        <w:rPr>
          <w:sz w:val="28"/>
          <w:szCs w:val="28"/>
        </w:rPr>
        <w:t>3</w:t>
      </w:r>
      <w:r w:rsidRPr="003D74B1">
        <w:rPr>
          <w:sz w:val="28"/>
          <w:szCs w:val="28"/>
        </w:rPr>
        <w:t xml:space="preserve"> г.</w:t>
      </w:r>
      <w:r>
        <w:rPr>
          <w:i/>
          <w:sz w:val="28"/>
          <w:szCs w:val="28"/>
        </w:rPr>
        <w:tab/>
      </w:r>
      <w:r w:rsidRPr="003D74B1">
        <w:rPr>
          <w:sz w:val="28"/>
          <w:szCs w:val="28"/>
        </w:rPr>
        <w:t>№</w:t>
      </w:r>
      <w:r w:rsidR="009D7084">
        <w:rPr>
          <w:sz w:val="28"/>
          <w:szCs w:val="28"/>
        </w:rPr>
        <w:t>47</w:t>
      </w:r>
      <w:r w:rsidR="00B53A39">
        <w:rPr>
          <w:sz w:val="28"/>
          <w:szCs w:val="28"/>
        </w:rPr>
        <w:t>-</w:t>
      </w:r>
      <w:r w:rsidR="0043400B">
        <w:rPr>
          <w:sz w:val="28"/>
          <w:szCs w:val="28"/>
        </w:rPr>
        <w:t>2</w:t>
      </w:r>
    </w:p>
    <w:p w:rsidR="00CA5279" w:rsidRPr="003D74B1" w:rsidRDefault="00CA5279" w:rsidP="00CA5279">
      <w:pPr>
        <w:jc w:val="center"/>
        <w:rPr>
          <w:bCs/>
          <w:sz w:val="28"/>
          <w:szCs w:val="28"/>
        </w:rPr>
      </w:pPr>
      <w:proofErr w:type="spellStart"/>
      <w:r w:rsidRPr="003D74B1">
        <w:rPr>
          <w:bCs/>
          <w:sz w:val="28"/>
          <w:szCs w:val="28"/>
        </w:rPr>
        <w:t>р.п</w:t>
      </w:r>
      <w:proofErr w:type="spellEnd"/>
      <w:r w:rsidRPr="003D74B1">
        <w:rPr>
          <w:bCs/>
          <w:sz w:val="28"/>
          <w:szCs w:val="28"/>
        </w:rPr>
        <w:t>. Усть-Донецкий</w:t>
      </w: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ED6BD0" w:rsidP="00ED6BD0">
      <w:pPr>
        <w:tabs>
          <w:tab w:val="left" w:pos="750"/>
          <w:tab w:val="left" w:pos="900"/>
        </w:tabs>
        <w:jc w:val="center"/>
      </w:pPr>
    </w:p>
    <w:p w:rsidR="00ED6BD0" w:rsidRDefault="0043400B" w:rsidP="00D74D34">
      <w:pPr>
        <w:ind w:left="1134" w:right="1133"/>
        <w:jc w:val="both"/>
        <w:rPr>
          <w:rFonts w:eastAsia="Calibri"/>
          <w:b/>
          <w:bCs/>
          <w:sz w:val="28"/>
          <w:szCs w:val="28"/>
        </w:rPr>
      </w:pPr>
      <w:r w:rsidRPr="00CF1295">
        <w:rPr>
          <w:b/>
          <w:color w:val="000000"/>
          <w:sz w:val="28"/>
          <w:szCs w:val="28"/>
        </w:rPr>
        <w:t xml:space="preserve">О выделении специальных мест для размещения печатных предвыборных агитационных материалов </w:t>
      </w:r>
      <w:r>
        <w:rPr>
          <w:b/>
          <w:color w:val="000000"/>
          <w:sz w:val="28"/>
          <w:szCs w:val="28"/>
        </w:rPr>
        <w:t>при проведении выборов депутатов Законодательного Собрания Ростовской области седьмого созыва</w:t>
      </w:r>
    </w:p>
    <w:p w:rsidR="00ED6BD0" w:rsidRPr="00ED6BD0" w:rsidRDefault="00ED6BD0" w:rsidP="00EF5811">
      <w:pPr>
        <w:ind w:right="1417" w:firstLine="709"/>
        <w:jc w:val="both"/>
        <w:rPr>
          <w:b/>
          <w:sz w:val="28"/>
          <w:szCs w:val="28"/>
        </w:rPr>
      </w:pPr>
    </w:p>
    <w:p w:rsidR="00C879CB" w:rsidRDefault="00C879CB" w:rsidP="00CA5279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</w:p>
    <w:p w:rsidR="00CA5279" w:rsidRDefault="0043400B" w:rsidP="00CA5279">
      <w:pPr>
        <w:shd w:val="clear" w:color="auto" w:fill="FFFFFF"/>
        <w:ind w:right="93" w:firstLine="709"/>
        <w:jc w:val="both"/>
        <w:rPr>
          <w:sz w:val="28"/>
          <w:szCs w:val="28"/>
        </w:rPr>
      </w:pPr>
      <w:r w:rsidRPr="00CF1295">
        <w:rPr>
          <w:color w:val="000000"/>
          <w:sz w:val="28"/>
          <w:szCs w:val="28"/>
        </w:rPr>
        <w:t xml:space="preserve">В соответствии </w:t>
      </w:r>
      <w:r>
        <w:rPr>
          <w:color w:val="000000"/>
          <w:sz w:val="28"/>
          <w:szCs w:val="28"/>
        </w:rPr>
        <w:t>с частью 3</w:t>
      </w:r>
      <w:r w:rsidRPr="00CF1295">
        <w:rPr>
          <w:color w:val="000000"/>
          <w:sz w:val="28"/>
          <w:szCs w:val="28"/>
        </w:rPr>
        <w:t xml:space="preserve"> ст</w:t>
      </w:r>
      <w:r>
        <w:rPr>
          <w:color w:val="000000"/>
          <w:sz w:val="28"/>
          <w:szCs w:val="28"/>
        </w:rPr>
        <w:t>атьи</w:t>
      </w:r>
      <w:r w:rsidRPr="00CF129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43</w:t>
      </w:r>
      <w:r w:rsidRPr="00CF129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Областного</w:t>
      </w:r>
      <w:r w:rsidRPr="00CF1295">
        <w:rPr>
          <w:color w:val="000000"/>
          <w:sz w:val="28"/>
          <w:szCs w:val="28"/>
        </w:rPr>
        <w:t xml:space="preserve"> закона № </w:t>
      </w:r>
      <w:r>
        <w:rPr>
          <w:color w:val="000000"/>
          <w:sz w:val="28"/>
          <w:szCs w:val="28"/>
        </w:rPr>
        <w:t>525</w:t>
      </w:r>
      <w:r w:rsidRPr="00CF1295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ЗС</w:t>
      </w:r>
      <w:r w:rsidRPr="00CF1295">
        <w:rPr>
          <w:color w:val="000000"/>
          <w:sz w:val="28"/>
          <w:szCs w:val="28"/>
        </w:rPr>
        <w:t xml:space="preserve"> от </w:t>
      </w:r>
      <w:r>
        <w:rPr>
          <w:color w:val="000000"/>
          <w:sz w:val="28"/>
          <w:szCs w:val="28"/>
        </w:rPr>
        <w:t>12</w:t>
      </w:r>
      <w:r w:rsidRPr="00CF1295">
        <w:rPr>
          <w:color w:val="000000"/>
          <w:sz w:val="28"/>
          <w:szCs w:val="28"/>
        </w:rPr>
        <w:t>.0</w:t>
      </w:r>
      <w:r>
        <w:rPr>
          <w:color w:val="000000"/>
          <w:sz w:val="28"/>
          <w:szCs w:val="28"/>
        </w:rPr>
        <w:t>5</w:t>
      </w:r>
      <w:r w:rsidRPr="00CF1295">
        <w:rPr>
          <w:color w:val="000000"/>
          <w:sz w:val="28"/>
          <w:szCs w:val="28"/>
        </w:rPr>
        <w:t>.20</w:t>
      </w:r>
      <w:r>
        <w:rPr>
          <w:color w:val="000000"/>
          <w:sz w:val="28"/>
          <w:szCs w:val="28"/>
        </w:rPr>
        <w:t>16</w:t>
      </w:r>
      <w:r w:rsidRPr="00CF1295">
        <w:rPr>
          <w:color w:val="000000"/>
          <w:sz w:val="28"/>
          <w:szCs w:val="28"/>
        </w:rPr>
        <w:t xml:space="preserve">г. «О выборах </w:t>
      </w:r>
      <w:r>
        <w:rPr>
          <w:color w:val="000000"/>
          <w:sz w:val="28"/>
          <w:szCs w:val="28"/>
        </w:rPr>
        <w:t>и референдумах в Ростовской области</w:t>
      </w:r>
      <w:r w:rsidRPr="00CF1295">
        <w:rPr>
          <w:color w:val="000000"/>
          <w:sz w:val="28"/>
          <w:szCs w:val="28"/>
        </w:rPr>
        <w:t>»</w:t>
      </w:r>
      <w:r w:rsidRPr="004B13DD">
        <w:rPr>
          <w:sz w:val="28"/>
        </w:rPr>
        <w:t xml:space="preserve">, </w:t>
      </w:r>
      <w:r w:rsidRPr="008E1DA1">
        <w:rPr>
          <w:sz w:val="28"/>
          <w:szCs w:val="28"/>
        </w:rPr>
        <w:t>Постановлением Избирательной комиссии Ростовской области от</w:t>
      </w:r>
      <w:r>
        <w:rPr>
          <w:sz w:val="28"/>
          <w:szCs w:val="28"/>
        </w:rPr>
        <w:t xml:space="preserve"> 18</w:t>
      </w:r>
      <w:r w:rsidRPr="008E1DA1">
        <w:rPr>
          <w:sz w:val="28"/>
          <w:szCs w:val="28"/>
        </w:rPr>
        <w:t>.05.20</w:t>
      </w:r>
      <w:r>
        <w:rPr>
          <w:sz w:val="28"/>
          <w:szCs w:val="28"/>
        </w:rPr>
        <w:t>23</w:t>
      </w:r>
      <w:r w:rsidRPr="008E1DA1">
        <w:rPr>
          <w:sz w:val="28"/>
          <w:szCs w:val="28"/>
        </w:rPr>
        <w:t xml:space="preserve"> </w:t>
      </w:r>
      <w:r w:rsidRPr="00532AE1">
        <w:rPr>
          <w:sz w:val="28"/>
          <w:szCs w:val="28"/>
        </w:rPr>
        <w:t>№24-1 "</w:t>
      </w:r>
      <w:r w:rsidRPr="00532AE1">
        <w:rPr>
          <w:bCs/>
          <w:color w:val="000000"/>
          <w:sz w:val="28"/>
        </w:rPr>
        <w:t xml:space="preserve"> 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Pr="00532AE1">
        <w:rPr>
          <w:sz w:val="28"/>
          <w:szCs w:val="28"/>
        </w:rPr>
        <w:t>"</w:t>
      </w:r>
      <w:r w:rsidR="00CA5279">
        <w:rPr>
          <w:color w:val="000000"/>
          <w:sz w:val="28"/>
          <w:szCs w:val="28"/>
        </w:rPr>
        <w:t xml:space="preserve">, </w:t>
      </w:r>
      <w:r w:rsidR="00B52046" w:rsidRPr="00B52046">
        <w:rPr>
          <w:sz w:val="28"/>
          <w:szCs w:val="28"/>
        </w:rPr>
        <w:t xml:space="preserve">Территориальная избирательная комиссия </w:t>
      </w:r>
      <w:r w:rsidR="00CA5279">
        <w:rPr>
          <w:sz w:val="28"/>
          <w:szCs w:val="28"/>
        </w:rPr>
        <w:t>Усть-Донецкого района Ростовской области</w:t>
      </w:r>
    </w:p>
    <w:p w:rsidR="00CA5279" w:rsidRDefault="00CA5279" w:rsidP="00CA5279">
      <w:pPr>
        <w:shd w:val="clear" w:color="auto" w:fill="FFFFFF"/>
        <w:ind w:right="93" w:firstLine="709"/>
        <w:jc w:val="both"/>
        <w:rPr>
          <w:sz w:val="28"/>
          <w:szCs w:val="28"/>
        </w:rPr>
      </w:pPr>
    </w:p>
    <w:p w:rsidR="00B52046" w:rsidRDefault="00B52046" w:rsidP="00CA5279">
      <w:pPr>
        <w:shd w:val="clear" w:color="auto" w:fill="FFFFFF"/>
        <w:ind w:right="93" w:firstLine="709"/>
        <w:jc w:val="center"/>
        <w:rPr>
          <w:sz w:val="28"/>
          <w:szCs w:val="28"/>
        </w:rPr>
      </w:pPr>
      <w:r w:rsidRPr="00B52046">
        <w:rPr>
          <w:sz w:val="28"/>
          <w:szCs w:val="28"/>
        </w:rPr>
        <w:t>ПОСТАНОВЛЯЕТ: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43400B" w:rsidRDefault="00ED6BD0" w:rsidP="0043400B">
      <w:pPr>
        <w:tabs>
          <w:tab w:val="left" w:pos="345"/>
          <w:tab w:val="left" w:pos="1260"/>
        </w:tabs>
        <w:spacing w:line="276" w:lineRule="auto"/>
        <w:ind w:right="-15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1. </w:t>
      </w:r>
      <w:r w:rsidR="0043400B" w:rsidRPr="00CF1295">
        <w:rPr>
          <w:color w:val="000000"/>
          <w:sz w:val="28"/>
          <w:szCs w:val="28"/>
        </w:rPr>
        <w:t xml:space="preserve">Предложить </w:t>
      </w:r>
      <w:r w:rsidR="0043400B">
        <w:rPr>
          <w:color w:val="000000"/>
          <w:sz w:val="28"/>
          <w:szCs w:val="28"/>
        </w:rPr>
        <w:t>Администрации</w:t>
      </w:r>
      <w:r w:rsidR="0043400B" w:rsidRPr="00CF1295">
        <w:rPr>
          <w:color w:val="000000"/>
          <w:sz w:val="28"/>
          <w:szCs w:val="28"/>
        </w:rPr>
        <w:t xml:space="preserve"> </w:t>
      </w:r>
      <w:r w:rsidR="0043400B">
        <w:rPr>
          <w:color w:val="000000"/>
          <w:sz w:val="28"/>
          <w:szCs w:val="28"/>
        </w:rPr>
        <w:t>Багаевского</w:t>
      </w:r>
      <w:r w:rsidR="0043400B" w:rsidRPr="00CF1295">
        <w:rPr>
          <w:color w:val="000000"/>
          <w:sz w:val="28"/>
          <w:szCs w:val="28"/>
        </w:rPr>
        <w:t xml:space="preserve"> </w:t>
      </w:r>
      <w:r w:rsidR="0043400B">
        <w:rPr>
          <w:color w:val="000000"/>
          <w:sz w:val="28"/>
          <w:szCs w:val="28"/>
        </w:rPr>
        <w:t>района</w:t>
      </w:r>
      <w:r w:rsidR="0043400B" w:rsidRPr="00CF1295">
        <w:rPr>
          <w:color w:val="000000"/>
          <w:sz w:val="28"/>
          <w:szCs w:val="28"/>
        </w:rPr>
        <w:t xml:space="preserve"> выделить и оборудовать специальные места для размещения печатных предвыборных агитационных материалов на территории каждого избирательного участка</w:t>
      </w:r>
      <w:r w:rsidR="0043400B" w:rsidRPr="00A30253">
        <w:rPr>
          <w:sz w:val="28"/>
        </w:rPr>
        <w:t xml:space="preserve"> </w:t>
      </w:r>
      <w:r w:rsidR="0043400B">
        <w:rPr>
          <w:sz w:val="28"/>
        </w:rPr>
        <w:t>в границах Усть-Донецкого одномандатного избирательного округа №17</w:t>
      </w:r>
      <w:r w:rsidR="0043400B" w:rsidRPr="00CF1295">
        <w:rPr>
          <w:color w:val="000000"/>
          <w:sz w:val="28"/>
          <w:szCs w:val="28"/>
        </w:rPr>
        <w:t>, согласовав их с владельцами зданий и сооружений.</w:t>
      </w:r>
    </w:p>
    <w:p w:rsidR="0043400B" w:rsidRDefault="0043400B" w:rsidP="0043400B">
      <w:pPr>
        <w:tabs>
          <w:tab w:val="left" w:pos="345"/>
          <w:tab w:val="left" w:pos="1260"/>
        </w:tabs>
        <w:spacing w:line="276" w:lineRule="auto"/>
        <w:ind w:right="-1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</w:t>
      </w:r>
      <w:r w:rsidRPr="00CF1295">
        <w:rPr>
          <w:color w:val="000000"/>
          <w:sz w:val="28"/>
          <w:szCs w:val="28"/>
        </w:rPr>
        <w:t xml:space="preserve">Предложить </w:t>
      </w:r>
      <w:r>
        <w:rPr>
          <w:color w:val="000000"/>
          <w:sz w:val="28"/>
          <w:szCs w:val="28"/>
        </w:rPr>
        <w:t>Администрации</w:t>
      </w:r>
      <w:r w:rsidRPr="00CF129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Веселовского района</w:t>
      </w:r>
      <w:r w:rsidRPr="00CF1295">
        <w:rPr>
          <w:color w:val="000000"/>
          <w:sz w:val="28"/>
          <w:szCs w:val="28"/>
        </w:rPr>
        <w:t xml:space="preserve"> выделить и оборудовать специальные места для размещения печатных предвыборных агитационных материалов на территории каждого избирательного участка</w:t>
      </w:r>
      <w:r w:rsidRPr="00A30253">
        <w:rPr>
          <w:sz w:val="28"/>
        </w:rPr>
        <w:t xml:space="preserve"> </w:t>
      </w:r>
      <w:r>
        <w:rPr>
          <w:sz w:val="28"/>
        </w:rPr>
        <w:t>в границах Усть-Донецкого одномандатного избирательного округа №17</w:t>
      </w:r>
      <w:r w:rsidRPr="00CF1295">
        <w:rPr>
          <w:color w:val="000000"/>
          <w:sz w:val="28"/>
          <w:szCs w:val="28"/>
        </w:rPr>
        <w:t>, согласовав их с владельцами зданий и сооружений.</w:t>
      </w:r>
    </w:p>
    <w:p w:rsidR="0043400B" w:rsidRDefault="0043400B" w:rsidP="0043400B">
      <w:pPr>
        <w:tabs>
          <w:tab w:val="left" w:pos="345"/>
          <w:tab w:val="left" w:pos="1260"/>
        </w:tabs>
        <w:spacing w:line="276" w:lineRule="auto"/>
        <w:ind w:right="-1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Pr="00CF1295">
        <w:rPr>
          <w:color w:val="000000"/>
          <w:sz w:val="28"/>
          <w:szCs w:val="28"/>
        </w:rPr>
        <w:t xml:space="preserve">Предложить </w:t>
      </w:r>
      <w:r>
        <w:rPr>
          <w:color w:val="000000"/>
          <w:sz w:val="28"/>
          <w:szCs w:val="28"/>
        </w:rPr>
        <w:t>Администрации</w:t>
      </w:r>
      <w:r w:rsidRPr="00CF129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Пролетарского</w:t>
      </w:r>
      <w:r w:rsidRPr="00CF129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</w:t>
      </w:r>
      <w:r w:rsidRPr="00CF1295">
        <w:rPr>
          <w:color w:val="000000"/>
          <w:sz w:val="28"/>
          <w:szCs w:val="28"/>
        </w:rPr>
        <w:t xml:space="preserve"> выделить и оборудовать специальные места для размещения печатных предвыборных агитационных материалов на территории каждого избирательного участка</w:t>
      </w:r>
      <w:r w:rsidRPr="00A30253">
        <w:rPr>
          <w:sz w:val="28"/>
        </w:rPr>
        <w:t xml:space="preserve"> </w:t>
      </w:r>
      <w:r>
        <w:rPr>
          <w:sz w:val="28"/>
        </w:rPr>
        <w:t>в границах Усть-Донецкого одномандатного избирательного округа №17</w:t>
      </w:r>
      <w:r w:rsidRPr="00CF1295">
        <w:rPr>
          <w:color w:val="000000"/>
          <w:sz w:val="28"/>
          <w:szCs w:val="28"/>
        </w:rPr>
        <w:t>, согласовав их с владельцами зданий и сооружений.</w:t>
      </w:r>
    </w:p>
    <w:p w:rsidR="0043400B" w:rsidRDefault="0043400B" w:rsidP="0043400B">
      <w:pPr>
        <w:tabs>
          <w:tab w:val="left" w:pos="345"/>
          <w:tab w:val="left" w:pos="1260"/>
        </w:tabs>
        <w:spacing w:line="276" w:lineRule="auto"/>
        <w:ind w:right="-1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4. </w:t>
      </w:r>
      <w:r w:rsidRPr="00CF1295">
        <w:rPr>
          <w:color w:val="000000"/>
          <w:sz w:val="28"/>
          <w:szCs w:val="28"/>
        </w:rPr>
        <w:t xml:space="preserve">Предложить </w:t>
      </w:r>
      <w:r>
        <w:rPr>
          <w:color w:val="000000"/>
          <w:sz w:val="28"/>
          <w:szCs w:val="28"/>
        </w:rPr>
        <w:t>Администрации</w:t>
      </w:r>
      <w:r w:rsidRPr="00CF129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Усть-Донецкого района</w:t>
      </w:r>
      <w:r w:rsidRPr="00CF1295">
        <w:rPr>
          <w:color w:val="000000"/>
          <w:sz w:val="28"/>
          <w:szCs w:val="28"/>
        </w:rPr>
        <w:t xml:space="preserve"> выделить и оборудовать специальные места для размещения печатных предвыборных агитационных материалов на территории каждого избирательного участка</w:t>
      </w:r>
      <w:r w:rsidRPr="00A30253">
        <w:rPr>
          <w:sz w:val="28"/>
        </w:rPr>
        <w:t xml:space="preserve"> </w:t>
      </w:r>
      <w:r>
        <w:rPr>
          <w:sz w:val="28"/>
        </w:rPr>
        <w:t>в границах Усть-Донецкого одномандатного избирательного округа №17</w:t>
      </w:r>
      <w:r w:rsidRPr="00CF1295">
        <w:rPr>
          <w:color w:val="000000"/>
          <w:sz w:val="28"/>
          <w:szCs w:val="28"/>
        </w:rPr>
        <w:t>, согласовав их с владельцами зданий и сооружений.</w:t>
      </w:r>
    </w:p>
    <w:p w:rsidR="0043400B" w:rsidRDefault="0043400B" w:rsidP="0043400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 Указанные места должны быть удобны для посещения избирателями, и располагается таким образом, чтобы избиратели могли </w:t>
      </w:r>
      <w:r w:rsidRPr="007653D9">
        <w:rPr>
          <w:sz w:val="28"/>
          <w:szCs w:val="28"/>
        </w:rPr>
        <w:t>ознакомиться с размещенной там информацией.</w:t>
      </w:r>
      <w:r>
        <w:rPr>
          <w:sz w:val="28"/>
          <w:szCs w:val="28"/>
        </w:rPr>
        <w:t xml:space="preserve"> </w:t>
      </w:r>
      <w:r w:rsidRPr="00ED677F">
        <w:rPr>
          <w:sz w:val="28"/>
          <w:szCs w:val="28"/>
        </w:rPr>
        <w:t>Площадь выделенных мест должна быть достаточной для размещения на них информационных материалов комиссий и агитационных материалов зарегистрированных кандидатов, избирательных объединений</w:t>
      </w:r>
      <w:r>
        <w:rPr>
          <w:sz w:val="28"/>
          <w:szCs w:val="28"/>
        </w:rPr>
        <w:t>, выдвинувших кандидатов</w:t>
      </w:r>
      <w:r w:rsidRPr="00D42F39">
        <w:rPr>
          <w:sz w:val="28"/>
          <w:szCs w:val="28"/>
        </w:rPr>
        <w:t>. Зарегистрированным кандидатам, избирательным объединениям, выдвинувшим зарегистрированны</w:t>
      </w:r>
      <w:r>
        <w:rPr>
          <w:sz w:val="28"/>
          <w:szCs w:val="28"/>
        </w:rPr>
        <w:t>х</w:t>
      </w:r>
      <w:r w:rsidRPr="00D42F39">
        <w:rPr>
          <w:sz w:val="28"/>
          <w:szCs w:val="28"/>
        </w:rPr>
        <w:t xml:space="preserve"> кандидатов, должна быть выделена равная площадь для размещения печатных агитационных материалов.</w:t>
      </w:r>
      <w:r>
        <w:rPr>
          <w:sz w:val="28"/>
          <w:szCs w:val="28"/>
        </w:rPr>
        <w:t xml:space="preserve"> П</w:t>
      </w:r>
      <w:r w:rsidRPr="00FE6201">
        <w:rPr>
          <w:sz w:val="28"/>
          <w:szCs w:val="28"/>
        </w:rPr>
        <w:t xml:space="preserve">ри определении специальных мест для </w:t>
      </w:r>
      <w:r w:rsidRPr="00764FC8">
        <w:rPr>
          <w:sz w:val="28"/>
          <w:szCs w:val="28"/>
        </w:rPr>
        <w:t>размещения печатных предвыборных агитационных материалов</w:t>
      </w:r>
      <w:r>
        <w:rPr>
          <w:sz w:val="28"/>
          <w:szCs w:val="28"/>
        </w:rPr>
        <w:t>,</w:t>
      </w:r>
      <w:r w:rsidRPr="00764FC8">
        <w:rPr>
          <w:sz w:val="28"/>
          <w:szCs w:val="28"/>
        </w:rPr>
        <w:t xml:space="preserve"> следует уч</w:t>
      </w:r>
      <w:r>
        <w:rPr>
          <w:sz w:val="28"/>
          <w:szCs w:val="28"/>
        </w:rPr>
        <w:t>итывать</w:t>
      </w:r>
      <w:r w:rsidRPr="00764FC8">
        <w:rPr>
          <w:sz w:val="28"/>
          <w:szCs w:val="28"/>
        </w:rPr>
        <w:t xml:space="preserve">, что </w:t>
      </w:r>
      <w:r>
        <w:rPr>
          <w:sz w:val="28"/>
          <w:szCs w:val="28"/>
        </w:rPr>
        <w:t>з</w:t>
      </w:r>
      <w:r w:rsidRPr="00764FC8">
        <w:rPr>
          <w:sz w:val="28"/>
          <w:szCs w:val="28"/>
        </w:rPr>
        <w:t>апрещается размещать агитационные материалы на памятниках, обелисках, зданиях, сооружениях и в помещениях, имеющих историческую, культурную или архитектурную ценность</w:t>
      </w:r>
      <w:r>
        <w:rPr>
          <w:sz w:val="28"/>
          <w:szCs w:val="28"/>
        </w:rPr>
        <w:t xml:space="preserve">, а </w:t>
      </w:r>
      <w:proofErr w:type="gramStart"/>
      <w:r>
        <w:rPr>
          <w:sz w:val="28"/>
          <w:szCs w:val="28"/>
        </w:rPr>
        <w:t>так же</w:t>
      </w:r>
      <w:proofErr w:type="gramEnd"/>
      <w:r w:rsidRPr="00764FC8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764FC8">
        <w:rPr>
          <w:sz w:val="28"/>
          <w:szCs w:val="28"/>
        </w:rPr>
        <w:t xml:space="preserve">апрещается размещать агитационные материалы в зданиях, в которых размещены избирательные комиссии, помещения для голосования, и на расстоянии </w:t>
      </w:r>
      <w:r>
        <w:rPr>
          <w:sz w:val="28"/>
          <w:szCs w:val="28"/>
        </w:rPr>
        <w:t>менее 50 метров от входа в них.</w:t>
      </w:r>
    </w:p>
    <w:p w:rsidR="00B72CF1" w:rsidRPr="00B72CF1" w:rsidRDefault="00B72CF1" w:rsidP="00B72CF1">
      <w:pPr>
        <w:spacing w:line="336" w:lineRule="auto"/>
        <w:ind w:right="51" w:firstLine="709"/>
        <w:jc w:val="both"/>
        <w:rPr>
          <w:b/>
          <w:sz w:val="28"/>
          <w:szCs w:val="28"/>
        </w:rPr>
      </w:pPr>
      <w:r w:rsidRPr="00B72CF1">
        <w:rPr>
          <w:sz w:val="28"/>
          <w:szCs w:val="28"/>
        </w:rPr>
        <w:t xml:space="preserve">6. Разместить настоящее постановление на сайте окружной избирательной комиссии </w:t>
      </w:r>
      <w:r w:rsidRPr="00B72CF1">
        <w:rPr>
          <w:sz w:val="28"/>
          <w:szCs w:val="28"/>
        </w:rPr>
        <w:t>в информационно-телекоммуникационной сети «Интернет».</w:t>
      </w:r>
    </w:p>
    <w:p w:rsidR="0043400B" w:rsidRPr="00B8738D" w:rsidRDefault="00B72CF1" w:rsidP="0043400B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bookmarkStart w:id="0" w:name="_GoBack"/>
      <w:bookmarkEnd w:id="0"/>
      <w:r w:rsidR="0043400B">
        <w:rPr>
          <w:sz w:val="28"/>
          <w:szCs w:val="28"/>
        </w:rPr>
        <w:t>. </w:t>
      </w:r>
      <w:r w:rsidR="0043400B" w:rsidRPr="00B8738D">
        <w:rPr>
          <w:sz w:val="28"/>
          <w:szCs w:val="28"/>
        </w:rPr>
        <w:t xml:space="preserve">Контроль за исполнением данного постановления возложить на заместителя председателя комиссии </w:t>
      </w:r>
      <w:r w:rsidR="0043400B">
        <w:rPr>
          <w:sz w:val="28"/>
          <w:szCs w:val="28"/>
        </w:rPr>
        <w:t xml:space="preserve">М.В. </w:t>
      </w:r>
      <w:proofErr w:type="spellStart"/>
      <w:r w:rsidR="0043400B">
        <w:rPr>
          <w:sz w:val="28"/>
          <w:szCs w:val="28"/>
        </w:rPr>
        <w:t>Гагулину</w:t>
      </w:r>
      <w:proofErr w:type="spellEnd"/>
      <w:r w:rsidR="0043400B">
        <w:rPr>
          <w:sz w:val="28"/>
          <w:szCs w:val="28"/>
        </w:rPr>
        <w:t>.</w:t>
      </w:r>
    </w:p>
    <w:p w:rsidR="00B52046" w:rsidRPr="00B52046" w:rsidRDefault="00B52046" w:rsidP="0043400B">
      <w:pPr>
        <w:spacing w:line="360" w:lineRule="auto"/>
        <w:ind w:firstLine="709"/>
        <w:jc w:val="both"/>
        <w:rPr>
          <w:sz w:val="28"/>
          <w:szCs w:val="28"/>
        </w:rPr>
      </w:pPr>
    </w:p>
    <w:p w:rsidR="00B52046" w:rsidRDefault="00B52046" w:rsidP="00B52046">
      <w:pPr>
        <w:rPr>
          <w:sz w:val="28"/>
          <w:szCs w:val="28"/>
        </w:rPr>
      </w:pPr>
    </w:p>
    <w:p w:rsidR="004E253D" w:rsidRDefault="004E253D" w:rsidP="00B52046">
      <w:pPr>
        <w:rPr>
          <w:sz w:val="28"/>
          <w:szCs w:val="28"/>
        </w:rPr>
      </w:pPr>
    </w:p>
    <w:p w:rsidR="004E253D" w:rsidRPr="00B52046" w:rsidRDefault="004E253D" w:rsidP="00B52046">
      <w:pPr>
        <w:rPr>
          <w:sz w:val="28"/>
          <w:szCs w:val="28"/>
        </w:rPr>
      </w:pPr>
    </w:p>
    <w:p w:rsidR="00B52046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Председатель комиссии                                                               </w:t>
      </w:r>
      <w:proofErr w:type="spellStart"/>
      <w:r w:rsidR="00CA5279">
        <w:rPr>
          <w:sz w:val="28"/>
          <w:szCs w:val="28"/>
        </w:rPr>
        <w:t>И.С.Ковалев</w:t>
      </w:r>
      <w:proofErr w:type="spellEnd"/>
    </w:p>
    <w:p w:rsidR="00B52046" w:rsidRPr="00B52046" w:rsidRDefault="00B52046" w:rsidP="00B52046">
      <w:pPr>
        <w:rPr>
          <w:sz w:val="28"/>
          <w:szCs w:val="28"/>
        </w:rPr>
      </w:pPr>
    </w:p>
    <w:p w:rsidR="00747477" w:rsidRPr="00B52046" w:rsidRDefault="00B52046" w:rsidP="00B52046">
      <w:pPr>
        <w:rPr>
          <w:sz w:val="28"/>
          <w:szCs w:val="28"/>
        </w:rPr>
      </w:pPr>
      <w:r w:rsidRPr="00B52046">
        <w:rPr>
          <w:sz w:val="28"/>
          <w:szCs w:val="28"/>
        </w:rPr>
        <w:t xml:space="preserve">Секретарь комиссии                                                                     </w:t>
      </w:r>
      <w:proofErr w:type="spellStart"/>
      <w:r w:rsidR="00CA5279">
        <w:rPr>
          <w:sz w:val="28"/>
          <w:szCs w:val="28"/>
        </w:rPr>
        <w:t>Е.В.Лобанова</w:t>
      </w:r>
      <w:proofErr w:type="spellEnd"/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5A2" w:rsidRDefault="00D565A2" w:rsidP="00BF5AF4">
      <w:r>
        <w:separator/>
      </w:r>
    </w:p>
  </w:endnote>
  <w:endnote w:type="continuationSeparator" w:id="0">
    <w:p w:rsidR="00D565A2" w:rsidRDefault="00D565A2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5A2" w:rsidRDefault="00D565A2" w:rsidP="00BF5AF4">
      <w:r>
        <w:separator/>
      </w:r>
    </w:p>
  </w:footnote>
  <w:footnote w:type="continuationSeparator" w:id="0">
    <w:p w:rsidR="00D565A2" w:rsidRDefault="00D565A2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936288"/>
      <w:docPartObj>
        <w:docPartGallery w:val="Page Numbers (Top of Page)"/>
        <w:docPartUnique/>
      </w:docPartObj>
    </w:sdtPr>
    <w:sdtEndPr/>
    <w:sdtContent>
      <w:p w:rsidR="00B52046" w:rsidRDefault="006672CE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B72C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BD0"/>
    <w:rsid w:val="000A20EF"/>
    <w:rsid w:val="000B4982"/>
    <w:rsid w:val="001A611F"/>
    <w:rsid w:val="001B311B"/>
    <w:rsid w:val="00263772"/>
    <w:rsid w:val="002B1A37"/>
    <w:rsid w:val="002B475F"/>
    <w:rsid w:val="002E0ADE"/>
    <w:rsid w:val="0030166F"/>
    <w:rsid w:val="00335E20"/>
    <w:rsid w:val="0039696C"/>
    <w:rsid w:val="003C2015"/>
    <w:rsid w:val="003E46DA"/>
    <w:rsid w:val="003F4263"/>
    <w:rsid w:val="0043400B"/>
    <w:rsid w:val="004474AF"/>
    <w:rsid w:val="004B0513"/>
    <w:rsid w:val="004E253D"/>
    <w:rsid w:val="004F2602"/>
    <w:rsid w:val="004F5C21"/>
    <w:rsid w:val="005265E9"/>
    <w:rsid w:val="00591275"/>
    <w:rsid w:val="00613EF5"/>
    <w:rsid w:val="006672CE"/>
    <w:rsid w:val="00667A93"/>
    <w:rsid w:val="00711DEA"/>
    <w:rsid w:val="00747477"/>
    <w:rsid w:val="00792E9A"/>
    <w:rsid w:val="007B3428"/>
    <w:rsid w:val="008157AF"/>
    <w:rsid w:val="008551EA"/>
    <w:rsid w:val="0086580E"/>
    <w:rsid w:val="0087109B"/>
    <w:rsid w:val="00883357"/>
    <w:rsid w:val="008B6BB2"/>
    <w:rsid w:val="008C6F62"/>
    <w:rsid w:val="00906CB6"/>
    <w:rsid w:val="00925C2D"/>
    <w:rsid w:val="00933693"/>
    <w:rsid w:val="0097048F"/>
    <w:rsid w:val="009A2B25"/>
    <w:rsid w:val="009D7084"/>
    <w:rsid w:val="009E742A"/>
    <w:rsid w:val="009F51DB"/>
    <w:rsid w:val="009F63DD"/>
    <w:rsid w:val="00A96D73"/>
    <w:rsid w:val="00B1657D"/>
    <w:rsid w:val="00B16EC5"/>
    <w:rsid w:val="00B52046"/>
    <w:rsid w:val="00B53A39"/>
    <w:rsid w:val="00B72CF1"/>
    <w:rsid w:val="00B75107"/>
    <w:rsid w:val="00BA17F0"/>
    <w:rsid w:val="00BE0874"/>
    <w:rsid w:val="00BF5AF4"/>
    <w:rsid w:val="00C27DB7"/>
    <w:rsid w:val="00C54445"/>
    <w:rsid w:val="00C7306D"/>
    <w:rsid w:val="00C879CB"/>
    <w:rsid w:val="00CA5279"/>
    <w:rsid w:val="00CC7D66"/>
    <w:rsid w:val="00CD6C66"/>
    <w:rsid w:val="00CE2B5B"/>
    <w:rsid w:val="00D21593"/>
    <w:rsid w:val="00D22997"/>
    <w:rsid w:val="00D565A2"/>
    <w:rsid w:val="00D74D34"/>
    <w:rsid w:val="00DA7A8E"/>
    <w:rsid w:val="00E15ED9"/>
    <w:rsid w:val="00E257CF"/>
    <w:rsid w:val="00E97F33"/>
    <w:rsid w:val="00EC5AF8"/>
    <w:rsid w:val="00ED6BD0"/>
    <w:rsid w:val="00EF5811"/>
    <w:rsid w:val="00F02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35B28"/>
  <w15:docId w15:val="{798159B9-5E30-4BA1-B743-7E255CF3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ТИК</cp:lastModifiedBy>
  <cp:revision>6</cp:revision>
  <cp:lastPrinted>2023-06-20T06:14:00Z</cp:lastPrinted>
  <dcterms:created xsi:type="dcterms:W3CDTF">2023-06-20T06:15:00Z</dcterms:created>
  <dcterms:modified xsi:type="dcterms:W3CDTF">2023-06-21T15:23:00Z</dcterms:modified>
</cp:coreProperties>
</file>